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531FEE">
      <w:pPr>
        <w:jc w:val="center"/>
        <w:rPr>
          <w:rFonts w:hint="eastAsia" w:ascii="等线" w:hAnsi="等线" w:eastAsia="等线" w:cs="等线"/>
          <w:b/>
          <w:bCs/>
          <w:sz w:val="28"/>
          <w:szCs w:val="28"/>
        </w:rPr>
      </w:pPr>
      <w:r>
        <w:rPr>
          <w:rFonts w:hint="eastAsia" w:ascii="等线" w:hAnsi="等线" w:eastAsia="等线" w:cs="等线"/>
          <w:b/>
          <w:bCs/>
          <w:sz w:val="28"/>
          <w:szCs w:val="28"/>
        </w:rPr>
        <w:t>2026 SIAL 西雅国际食品和饮料展览会（广州）</w:t>
      </w:r>
    </w:p>
    <w:p w14:paraId="26C203FC">
      <w:pPr>
        <w:jc w:val="center"/>
        <w:rPr>
          <w:rFonts w:hint="eastAsia" w:ascii="等线" w:hAnsi="等线" w:eastAsia="等线" w:cs="等线"/>
          <w:b/>
          <w:bCs/>
          <w:sz w:val="28"/>
          <w:szCs w:val="28"/>
        </w:rPr>
      </w:pPr>
      <w:r>
        <w:rPr>
          <w:rFonts w:hint="eastAsia" w:ascii="等线" w:hAnsi="等线" w:eastAsia="等线" w:cs="等线"/>
          <w:b/>
          <w:bCs/>
          <w:sz w:val="28"/>
          <w:szCs w:val="28"/>
        </w:rPr>
        <w:t>世界展会对话世界地标</w:t>
      </w:r>
    </w:p>
    <w:p w14:paraId="7E8BF99B">
      <w:pPr>
        <w:jc w:val="center"/>
        <w:rPr>
          <w:rFonts w:hint="eastAsia" w:ascii="等线" w:hAnsi="等线" w:eastAsia="等线" w:cs="等线"/>
          <w:b/>
          <w:bCs/>
          <w:sz w:val="28"/>
          <w:szCs w:val="28"/>
        </w:rPr>
      </w:pPr>
      <w:r>
        <w:rPr>
          <w:rFonts w:hint="eastAsia" w:ascii="等线" w:hAnsi="等线" w:eastAsia="等线" w:cs="等线"/>
          <w:b/>
          <w:bCs/>
          <w:sz w:val="28"/>
          <w:szCs w:val="28"/>
        </w:rPr>
        <w:t>2026.09.03-05 | 广州保利世贸博览馆</w:t>
      </w:r>
    </w:p>
    <w:p w14:paraId="554F770E">
      <w:pPr>
        <w:jc w:val="center"/>
        <w:rPr>
          <w:rFonts w:hint="eastAsia" w:ascii="等线" w:hAnsi="等线" w:eastAsia="等线" w:cs="等线"/>
        </w:rPr>
      </w:pPr>
    </w:p>
    <w:p w14:paraId="2CAB398A">
      <w:pPr>
        <w:numPr>
          <w:ilvl w:val="0"/>
          <w:numId w:val="0"/>
        </w:numPr>
        <w:rPr>
          <w:rFonts w:hint="eastAsia" w:ascii="等线" w:hAnsi="等线" w:eastAsia="等线" w:cs="等线"/>
          <w:b/>
          <w:bCs/>
          <w:sz w:val="24"/>
          <w:szCs w:val="24"/>
          <w:lang w:val="en-US" w:eastAsia="zh-CN"/>
        </w:rPr>
      </w:pPr>
      <w:r>
        <w:rPr>
          <w:rFonts w:hint="eastAsia" w:ascii="等线" w:hAnsi="等线" w:eastAsia="等线" w:cs="等线"/>
          <w:b/>
          <w:bCs/>
          <w:sz w:val="24"/>
          <w:szCs w:val="24"/>
          <w:lang w:val="en-US" w:eastAsia="zh-CN"/>
        </w:rPr>
        <w:t>一、展会名称</w:t>
      </w:r>
    </w:p>
    <w:p w14:paraId="5028EADA">
      <w:pPr>
        <w:rPr>
          <w:rFonts w:hint="eastAsia" w:ascii="等线" w:hAnsi="等线" w:eastAsia="等线" w:cs="等线"/>
        </w:rPr>
      </w:pPr>
      <w:r>
        <w:rPr>
          <w:rFonts w:hint="eastAsia" w:ascii="等线" w:hAnsi="等线" w:eastAsia="等线" w:cs="等线"/>
        </w:rPr>
        <w:t>SIAL西雅国际食品和饮料展览会（广州）</w:t>
      </w:r>
    </w:p>
    <w:p w14:paraId="61A458CD">
      <w:pPr>
        <w:rPr>
          <w:rFonts w:hint="eastAsia" w:ascii="等线" w:hAnsi="等线" w:eastAsia="等线" w:cs="等线"/>
        </w:rPr>
      </w:pPr>
    </w:p>
    <w:p w14:paraId="45C33025">
      <w:pPr>
        <w:numPr>
          <w:ilvl w:val="0"/>
          <w:numId w:val="0"/>
        </w:numPr>
        <w:rPr>
          <w:rFonts w:hint="eastAsia" w:ascii="等线" w:hAnsi="等线" w:eastAsia="等线" w:cs="等线"/>
          <w:b/>
          <w:bCs/>
          <w:sz w:val="24"/>
          <w:szCs w:val="24"/>
          <w:lang w:val="en-US" w:eastAsia="zh-CN"/>
        </w:rPr>
      </w:pPr>
      <w:r>
        <w:rPr>
          <w:rFonts w:hint="eastAsia" w:ascii="等线" w:hAnsi="等线" w:eastAsia="等线" w:cs="等线"/>
          <w:b/>
          <w:bCs/>
          <w:sz w:val="24"/>
          <w:szCs w:val="24"/>
          <w:lang w:val="en-US" w:eastAsia="zh-CN"/>
        </w:rPr>
        <w:t>二、展会主办方</w:t>
      </w:r>
    </w:p>
    <w:p w14:paraId="3CAEA189">
      <w:pPr>
        <w:rPr>
          <w:rFonts w:hint="eastAsia" w:ascii="等线" w:hAnsi="等线" w:eastAsia="等线" w:cs="等线"/>
        </w:rPr>
      </w:pPr>
      <w:r>
        <w:rPr>
          <w:rFonts w:hint="eastAsia" w:ascii="等线" w:hAnsi="等线" w:eastAsia="等线" w:cs="等线"/>
        </w:rPr>
        <w:t>法国高美艾博展览集团</w:t>
      </w:r>
    </w:p>
    <w:p w14:paraId="2C0E8CEA">
      <w:pPr>
        <w:rPr>
          <w:rFonts w:hint="eastAsia" w:ascii="等线" w:hAnsi="等线" w:eastAsia="等线" w:cs="等线"/>
        </w:rPr>
      </w:pPr>
      <w:r>
        <w:rPr>
          <w:rFonts w:hint="eastAsia" w:ascii="等线" w:hAnsi="等线" w:eastAsia="等线" w:cs="等线"/>
        </w:rPr>
        <w:t>北京爱博西雅</w:t>
      </w:r>
      <w:bookmarkStart w:id="0" w:name="_GoBack"/>
      <w:bookmarkEnd w:id="0"/>
      <w:r>
        <w:rPr>
          <w:rFonts w:hint="eastAsia" w:ascii="等线" w:hAnsi="等线" w:eastAsia="等线" w:cs="等线"/>
        </w:rPr>
        <w:t>展览有限公司</w:t>
      </w:r>
    </w:p>
    <w:p w14:paraId="0845044F">
      <w:pPr>
        <w:rPr>
          <w:rFonts w:hint="eastAsia" w:ascii="等线" w:hAnsi="等线" w:eastAsia="等线" w:cs="等线"/>
          <w:lang w:val="en-US" w:eastAsia="zh-CN"/>
        </w:rPr>
      </w:pPr>
      <w:r>
        <w:rPr>
          <w:rFonts w:hint="eastAsia" w:ascii="等线" w:hAnsi="等线" w:eastAsia="等线" w:cs="等线"/>
          <w:lang w:val="en-US" w:eastAsia="zh-CN"/>
        </w:rPr>
        <w:t>广州国际会展集团</w:t>
      </w:r>
    </w:p>
    <w:p w14:paraId="3A91DEBC">
      <w:pPr>
        <w:rPr>
          <w:rFonts w:hint="eastAsia" w:ascii="等线" w:hAnsi="等线" w:eastAsia="等线" w:cs="等线"/>
        </w:rPr>
      </w:pPr>
      <w:r>
        <w:rPr>
          <w:rFonts w:hint="eastAsia" w:ascii="等线" w:hAnsi="等线" w:eastAsia="等线" w:cs="等线"/>
        </w:rPr>
        <w:t>北京西雅展览有限公司</w:t>
      </w:r>
    </w:p>
    <w:p w14:paraId="3273B0CC">
      <w:pPr>
        <w:rPr>
          <w:rFonts w:hint="eastAsia" w:ascii="等线" w:hAnsi="等线" w:eastAsia="等线" w:cs="等线"/>
        </w:rPr>
      </w:pPr>
    </w:p>
    <w:p w14:paraId="25D4CEDD">
      <w:pPr>
        <w:numPr>
          <w:ilvl w:val="0"/>
          <w:numId w:val="0"/>
        </w:numPr>
        <w:rPr>
          <w:rFonts w:hint="eastAsia" w:ascii="等线" w:hAnsi="等线" w:eastAsia="等线" w:cs="等线"/>
          <w:b/>
          <w:bCs/>
          <w:sz w:val="24"/>
          <w:szCs w:val="24"/>
        </w:rPr>
      </w:pPr>
      <w:r>
        <w:rPr>
          <w:rFonts w:hint="eastAsia" w:ascii="等线" w:hAnsi="等线" w:eastAsia="等线" w:cs="等线"/>
          <w:b/>
          <w:bCs/>
          <w:sz w:val="24"/>
          <w:szCs w:val="24"/>
          <w:lang w:val="en-US" w:eastAsia="zh-CN"/>
        </w:rPr>
        <w:t>三、</w:t>
      </w:r>
      <w:r>
        <w:rPr>
          <w:rFonts w:hint="eastAsia" w:ascii="等线" w:hAnsi="等线" w:eastAsia="等线" w:cs="等线"/>
          <w:b/>
          <w:bCs/>
          <w:sz w:val="24"/>
          <w:szCs w:val="24"/>
        </w:rPr>
        <w:t>展会定位</w:t>
      </w:r>
    </w:p>
    <w:p w14:paraId="29265432">
      <w:pPr>
        <w:rPr>
          <w:rFonts w:hint="eastAsia" w:ascii="等线" w:hAnsi="等线" w:eastAsia="等线" w:cs="等线"/>
        </w:rPr>
      </w:pPr>
      <w:r>
        <w:rPr>
          <w:rFonts w:hint="eastAsia" w:ascii="等线" w:hAnsi="等线" w:eastAsia="等线" w:cs="等线"/>
        </w:rPr>
        <w:t>深耕大湾区，链接亚洲的食饮贸易引擎</w:t>
      </w:r>
    </w:p>
    <w:p w14:paraId="2B8BAD78">
      <w:pPr>
        <w:rPr>
          <w:rFonts w:hint="eastAsia" w:ascii="等线" w:hAnsi="等线" w:eastAsia="等线" w:cs="等线"/>
        </w:rPr>
      </w:pPr>
      <w:r>
        <w:rPr>
          <w:rFonts w:hint="eastAsia" w:ascii="等线" w:hAnsi="等线" w:eastAsia="等线" w:cs="等线"/>
        </w:rPr>
        <w:t>大湾区高效采购与精准对接东盟第一站</w:t>
      </w:r>
    </w:p>
    <w:p w14:paraId="43336171">
      <w:pPr>
        <w:rPr>
          <w:rFonts w:hint="eastAsia" w:ascii="等线" w:hAnsi="等线" w:eastAsia="等线" w:cs="等线"/>
        </w:rPr>
      </w:pPr>
    </w:p>
    <w:p w14:paraId="3BA72E6E">
      <w:pPr>
        <w:numPr>
          <w:ilvl w:val="0"/>
          <w:numId w:val="0"/>
        </w:numPr>
        <w:rPr>
          <w:rFonts w:hint="eastAsia" w:ascii="等线" w:hAnsi="等线" w:eastAsia="等线" w:cs="等线"/>
          <w:b/>
          <w:bCs/>
          <w:sz w:val="24"/>
          <w:szCs w:val="24"/>
        </w:rPr>
      </w:pPr>
      <w:r>
        <w:rPr>
          <w:rFonts w:hint="eastAsia" w:ascii="等线" w:hAnsi="等线" w:eastAsia="等线" w:cs="等线"/>
          <w:b/>
          <w:bCs/>
          <w:sz w:val="24"/>
          <w:szCs w:val="24"/>
          <w:lang w:val="en-US" w:eastAsia="zh-CN"/>
        </w:rPr>
        <w:t>四、</w:t>
      </w:r>
      <w:r>
        <w:rPr>
          <w:rFonts w:hint="eastAsia" w:ascii="等线" w:hAnsi="等线" w:eastAsia="等线" w:cs="等线"/>
          <w:b/>
          <w:bCs/>
          <w:sz w:val="24"/>
          <w:szCs w:val="24"/>
        </w:rPr>
        <w:t>展会介绍：</w:t>
      </w:r>
    </w:p>
    <w:p w14:paraId="3AB375E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法国高美艾博展览集团作为全球</w:t>
      </w:r>
      <w:r>
        <w:rPr>
          <w:rFonts w:hint="eastAsia" w:ascii="等线" w:hAnsi="等线" w:eastAsia="等线" w:cs="等线"/>
          <w:lang w:val="en-US" w:eastAsia="zh-CN"/>
        </w:rPr>
        <w:t>前五</w:t>
      </w:r>
      <w:r>
        <w:rPr>
          <w:rFonts w:hint="eastAsia" w:ascii="等线" w:hAnsi="等线" w:eastAsia="等线" w:cs="等线"/>
        </w:rPr>
        <w:t>大领先展会主办方之一，于1964年创办SIAL品牌，该品牌已经成为其旗下全球知名的食品与饮料创新展会，至今已62年。2000年，SIAL西雅国际食品展进入中国，经过2</w:t>
      </w:r>
      <w:r>
        <w:rPr>
          <w:rFonts w:hint="eastAsia" w:ascii="等线" w:hAnsi="等线" w:eastAsia="等线" w:cs="等线"/>
          <w:lang w:val="en-US" w:eastAsia="zh-CN"/>
        </w:rPr>
        <w:t>7</w:t>
      </w:r>
      <w:r>
        <w:rPr>
          <w:rFonts w:hint="eastAsia" w:ascii="等线" w:hAnsi="等线" w:eastAsia="等线" w:cs="等线"/>
        </w:rPr>
        <w:t>年中国市场深耕，SIAL西雅国际食品展（上海）和SIAL西雅国际食品展（广州）双城并举，每年两届，以其独特魅力吸引全球食饮专业人士的目光。SIAL西雅国际食品展凭借法国高美艾博展览集团遍布世界的数据资源和扎根中国的商贸优势，始终坚守“Inspire Food Business”使命，推动全球食饮贸易发展，至今已累计服务全球范围内75个国家和地区的超55,000家参展商，以及来自</w:t>
      </w:r>
      <w:r>
        <w:rPr>
          <w:rFonts w:hint="eastAsia" w:ascii="等线" w:hAnsi="等线" w:eastAsia="等线" w:cs="等线"/>
          <w:lang w:val="en-US" w:eastAsia="zh-CN"/>
        </w:rPr>
        <w:t>132</w:t>
      </w:r>
      <w:r>
        <w:rPr>
          <w:rFonts w:hint="eastAsia" w:ascii="等线" w:hAnsi="等线" w:eastAsia="等线" w:cs="等线"/>
        </w:rPr>
        <w:t>个国家和地区的1,500,000余位食饮专业人士。</w:t>
      </w:r>
    </w:p>
    <w:p w14:paraId="266AC91E">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p>
    <w:p w14:paraId="3345A187">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等线" w:hAnsi="等线" w:eastAsia="等线" w:cs="等线"/>
        </w:rPr>
      </w:pPr>
      <w:r>
        <w:rPr>
          <w:rFonts w:hint="eastAsia" w:ascii="等线" w:hAnsi="等线" w:eastAsia="等线" w:cs="等线"/>
        </w:rPr>
        <w:t>SIAL西雅国际食品展将于2026年9月3日-5日在广州保利世贸博览馆举办。依托60,000+平方米展览面积与SIAL</w:t>
      </w:r>
      <w:r>
        <w:rPr>
          <w:rFonts w:hint="eastAsia" w:ascii="等线" w:hAnsi="等线" w:eastAsia="等线" w:cs="等线"/>
          <w:lang w:val="en-US" w:eastAsia="zh-CN"/>
        </w:rPr>
        <w:t xml:space="preserve"> 全球系列食品展资源</w:t>
      </w:r>
      <w:r>
        <w:rPr>
          <w:rFonts w:hint="eastAsia" w:ascii="等线" w:hAnsi="等线" w:eastAsia="等线" w:cs="等线"/>
        </w:rPr>
        <w:t>，</w:t>
      </w:r>
      <w:r>
        <w:rPr>
          <w:rFonts w:hint="eastAsia" w:ascii="等线" w:hAnsi="等线" w:eastAsia="等线" w:cs="等线"/>
          <w:lang w:val="en-US" w:eastAsia="zh-CN"/>
        </w:rPr>
        <w:t>为全球食饮人士搭建大湾区高效采购和精准对接第一站</w:t>
      </w:r>
      <w:r>
        <w:rPr>
          <w:rFonts w:hint="eastAsia" w:ascii="等线" w:hAnsi="等线" w:eastAsia="等线" w:cs="等线"/>
        </w:rPr>
        <w:t>！</w:t>
      </w:r>
    </w:p>
    <w:p w14:paraId="79EC0F6E">
      <w:pPr>
        <w:rPr>
          <w:rFonts w:hint="eastAsia" w:ascii="等线" w:hAnsi="等线" w:eastAsia="等线" w:cs="等线"/>
        </w:rPr>
      </w:pPr>
    </w:p>
    <w:p w14:paraId="7B5C2B2E">
      <w:pPr>
        <w:numPr>
          <w:ilvl w:val="0"/>
          <w:numId w:val="0"/>
        </w:numPr>
        <w:rPr>
          <w:rFonts w:hint="eastAsia" w:ascii="等线" w:hAnsi="等线" w:eastAsia="等线" w:cs="等线"/>
          <w:b/>
          <w:bCs/>
          <w:sz w:val="24"/>
          <w:szCs w:val="24"/>
        </w:rPr>
      </w:pPr>
      <w:r>
        <w:rPr>
          <w:rFonts w:hint="eastAsia" w:ascii="等线" w:hAnsi="等线" w:eastAsia="等线" w:cs="等线"/>
          <w:b/>
          <w:bCs/>
          <w:sz w:val="24"/>
          <w:szCs w:val="24"/>
          <w:lang w:eastAsia="zh-CN"/>
        </w:rPr>
        <w:t>（</w:t>
      </w:r>
      <w:r>
        <w:rPr>
          <w:rFonts w:hint="eastAsia" w:ascii="等线" w:hAnsi="等线" w:eastAsia="等线" w:cs="等线"/>
          <w:b/>
          <w:bCs/>
          <w:sz w:val="24"/>
          <w:szCs w:val="24"/>
          <w:lang w:val="en-US" w:eastAsia="zh-CN"/>
        </w:rPr>
        <w:t>一</w:t>
      </w:r>
      <w:r>
        <w:rPr>
          <w:rFonts w:hint="eastAsia" w:ascii="等线" w:hAnsi="等线" w:eastAsia="等线" w:cs="等线"/>
          <w:b/>
          <w:bCs/>
          <w:sz w:val="24"/>
          <w:szCs w:val="24"/>
          <w:lang w:eastAsia="zh-CN"/>
        </w:rPr>
        <w:t>）</w:t>
      </w:r>
      <w:r>
        <w:rPr>
          <w:rFonts w:hint="eastAsia" w:ascii="等线" w:hAnsi="等线" w:eastAsia="等线" w:cs="等线"/>
          <w:b/>
          <w:bCs/>
          <w:sz w:val="24"/>
          <w:szCs w:val="24"/>
        </w:rPr>
        <w:t>展会规模：</w:t>
      </w:r>
    </w:p>
    <w:p w14:paraId="2FDEA204">
      <w:pPr>
        <w:rPr>
          <w:rFonts w:hint="eastAsia" w:ascii="等线" w:hAnsi="等线" w:eastAsia="等线" w:cs="等线"/>
        </w:rPr>
      </w:pPr>
      <w:r>
        <w:rPr>
          <w:rFonts w:hint="eastAsia" w:ascii="等线" w:hAnsi="等线" w:eastAsia="等线" w:cs="等线"/>
        </w:rPr>
        <w:t>展出面积：60,000平方米</w:t>
      </w:r>
    </w:p>
    <w:p w14:paraId="5F346E25">
      <w:pPr>
        <w:rPr>
          <w:rFonts w:hint="eastAsia" w:ascii="等线" w:hAnsi="等线" w:eastAsia="等线" w:cs="等线"/>
        </w:rPr>
      </w:pPr>
      <w:r>
        <w:rPr>
          <w:rFonts w:hint="eastAsia" w:ascii="等线" w:hAnsi="等线" w:eastAsia="等线" w:cs="等线"/>
        </w:rPr>
        <w:t>展商数量：1,500+参展企业</w:t>
      </w:r>
    </w:p>
    <w:p w14:paraId="7BC5BEA5">
      <w:pPr>
        <w:rPr>
          <w:rFonts w:hint="eastAsia" w:ascii="等线" w:hAnsi="等线" w:eastAsia="等线" w:cs="等线"/>
        </w:rPr>
      </w:pPr>
      <w:r>
        <w:rPr>
          <w:rFonts w:hint="eastAsia" w:ascii="等线" w:hAnsi="等线" w:eastAsia="等线" w:cs="等线"/>
        </w:rPr>
        <w:t>观众人数：65,000+专业人士</w:t>
      </w:r>
    </w:p>
    <w:p w14:paraId="7D1B85BE">
      <w:pPr>
        <w:rPr>
          <w:rFonts w:hint="eastAsia" w:ascii="等线" w:hAnsi="等线" w:eastAsia="等线" w:cs="等线"/>
        </w:rPr>
      </w:pPr>
      <w:r>
        <w:rPr>
          <w:rFonts w:hint="eastAsia" w:ascii="等线" w:hAnsi="等线" w:eastAsia="等线" w:cs="等线"/>
        </w:rPr>
        <w:t>地域来源：50个国家和地区</w:t>
      </w:r>
    </w:p>
    <w:p w14:paraId="701AABFA">
      <w:pPr>
        <w:rPr>
          <w:rFonts w:hint="eastAsia" w:ascii="等线" w:hAnsi="等线" w:eastAsia="等线" w:cs="等线"/>
        </w:rPr>
      </w:pPr>
      <w:r>
        <w:rPr>
          <w:rFonts w:hint="eastAsia" w:ascii="等线" w:hAnsi="等线" w:eastAsia="等线" w:cs="等线"/>
        </w:rPr>
        <w:t>展品数量：100,000+食饮产品</w:t>
      </w:r>
    </w:p>
    <w:p w14:paraId="47FF81A3">
      <w:pPr>
        <w:rPr>
          <w:rFonts w:hint="eastAsia" w:ascii="等线" w:hAnsi="等线" w:eastAsia="等线" w:cs="等线"/>
        </w:rPr>
      </w:pPr>
    </w:p>
    <w:p w14:paraId="3532F1A5">
      <w:pPr>
        <w:numPr>
          <w:ilvl w:val="0"/>
          <w:numId w:val="0"/>
        </w:numPr>
        <w:rPr>
          <w:rFonts w:hint="eastAsia" w:ascii="等线" w:hAnsi="等线" w:eastAsia="等线" w:cs="等线"/>
          <w:b/>
          <w:bCs/>
          <w:sz w:val="24"/>
          <w:szCs w:val="24"/>
          <w:lang w:eastAsia="zh-CN"/>
        </w:rPr>
      </w:pPr>
      <w:r>
        <w:rPr>
          <w:rFonts w:hint="eastAsia" w:ascii="等线" w:hAnsi="等线" w:eastAsia="等线" w:cs="等线"/>
          <w:b/>
          <w:bCs/>
          <w:sz w:val="24"/>
          <w:szCs w:val="24"/>
          <w:lang w:eastAsia="zh-CN"/>
        </w:rPr>
        <w:t>（二）展会时间：</w:t>
      </w:r>
    </w:p>
    <w:p w14:paraId="11487404">
      <w:pPr>
        <w:rPr>
          <w:rFonts w:hint="eastAsia" w:ascii="等线" w:hAnsi="等线" w:eastAsia="等线" w:cs="等线"/>
        </w:rPr>
      </w:pPr>
      <w:r>
        <w:rPr>
          <w:rFonts w:hint="eastAsia" w:ascii="等线" w:hAnsi="等线" w:eastAsia="等线" w:cs="等线"/>
        </w:rPr>
        <w:t>2026年9月</w:t>
      </w:r>
      <w:r>
        <w:rPr>
          <w:rFonts w:hint="eastAsia" w:ascii="等线" w:hAnsi="等线" w:eastAsia="等线" w:cs="等线"/>
          <w:lang w:val="en-US" w:eastAsia="zh-CN"/>
        </w:rPr>
        <w:t>3</w:t>
      </w:r>
      <w:r>
        <w:rPr>
          <w:rFonts w:hint="eastAsia" w:ascii="等线" w:hAnsi="等线" w:eastAsia="等线" w:cs="等线"/>
        </w:rPr>
        <w:t>日 9:00-17:00</w:t>
      </w:r>
    </w:p>
    <w:p w14:paraId="34FECE65">
      <w:pPr>
        <w:rPr>
          <w:rFonts w:hint="eastAsia" w:ascii="等线" w:hAnsi="等线" w:eastAsia="等线" w:cs="等线"/>
        </w:rPr>
      </w:pPr>
      <w:r>
        <w:rPr>
          <w:rFonts w:hint="eastAsia" w:ascii="等线" w:hAnsi="等线" w:eastAsia="等线" w:cs="等线"/>
        </w:rPr>
        <w:t>2026年9月</w:t>
      </w:r>
      <w:r>
        <w:rPr>
          <w:rFonts w:hint="eastAsia" w:ascii="等线" w:hAnsi="等线" w:eastAsia="等线" w:cs="等线"/>
          <w:lang w:val="en-US" w:eastAsia="zh-CN"/>
        </w:rPr>
        <w:t>4</w:t>
      </w:r>
      <w:r>
        <w:rPr>
          <w:rFonts w:hint="eastAsia" w:ascii="等线" w:hAnsi="等线" w:eastAsia="等线" w:cs="等线"/>
        </w:rPr>
        <w:t>日 9:00-17:00</w:t>
      </w:r>
    </w:p>
    <w:p w14:paraId="4CC22692">
      <w:pPr>
        <w:rPr>
          <w:rFonts w:hint="eastAsia" w:ascii="等线" w:hAnsi="等线" w:eastAsia="等线" w:cs="等线"/>
        </w:rPr>
      </w:pPr>
      <w:r>
        <w:rPr>
          <w:rFonts w:hint="eastAsia" w:ascii="等线" w:hAnsi="等线" w:eastAsia="等线" w:cs="等线"/>
        </w:rPr>
        <w:t>2026年9月5日 9:00-16:00</w:t>
      </w:r>
    </w:p>
    <w:p w14:paraId="56773659">
      <w:pPr>
        <w:rPr>
          <w:rFonts w:hint="eastAsia" w:ascii="等线" w:hAnsi="等线" w:eastAsia="等线" w:cs="等线"/>
        </w:rPr>
      </w:pPr>
    </w:p>
    <w:p w14:paraId="318F8AF8">
      <w:pPr>
        <w:numPr>
          <w:ilvl w:val="0"/>
          <w:numId w:val="0"/>
        </w:numPr>
        <w:rPr>
          <w:rFonts w:hint="eastAsia" w:ascii="等线" w:hAnsi="等线" w:eastAsia="等线" w:cs="等线"/>
          <w:b/>
          <w:bCs/>
          <w:sz w:val="24"/>
          <w:szCs w:val="24"/>
          <w:lang w:eastAsia="zh-CN"/>
        </w:rPr>
      </w:pPr>
      <w:r>
        <w:rPr>
          <w:rFonts w:hint="eastAsia" w:ascii="等线" w:hAnsi="等线" w:eastAsia="等线" w:cs="等线"/>
          <w:b/>
          <w:bCs/>
          <w:sz w:val="24"/>
          <w:szCs w:val="24"/>
          <w:lang w:eastAsia="zh-CN"/>
        </w:rPr>
        <w:t>（三）展会地址：</w:t>
      </w:r>
    </w:p>
    <w:p w14:paraId="0B209866">
      <w:pPr>
        <w:rPr>
          <w:rFonts w:hint="eastAsia" w:ascii="等线" w:hAnsi="等线" w:eastAsia="等线" w:cs="等线"/>
        </w:rPr>
      </w:pPr>
      <w:r>
        <w:rPr>
          <w:rFonts w:hint="eastAsia" w:ascii="等线" w:hAnsi="等线" w:eastAsia="等线" w:cs="等线"/>
        </w:rPr>
        <w:t>广州保利世贸博览馆（广东省广州市海珠区新港东路1000号）</w:t>
      </w:r>
    </w:p>
    <w:p w14:paraId="3A4BE93B">
      <w:pPr>
        <w:rPr>
          <w:rFonts w:hint="eastAsia" w:ascii="等线" w:hAnsi="等线" w:eastAsia="等线" w:cs="等线"/>
        </w:rPr>
      </w:pPr>
    </w:p>
    <w:p w14:paraId="22B66EE8">
      <w:pPr>
        <w:numPr>
          <w:ilvl w:val="0"/>
          <w:numId w:val="1"/>
        </w:numPr>
        <w:rPr>
          <w:rFonts w:hint="eastAsia" w:ascii="等线" w:hAnsi="等线" w:eastAsia="等线" w:cs="等线"/>
          <w:b/>
          <w:bCs/>
          <w:sz w:val="24"/>
          <w:szCs w:val="24"/>
          <w:lang w:eastAsia="zh-CN"/>
        </w:rPr>
      </w:pPr>
      <w:r>
        <w:rPr>
          <w:rFonts w:hint="eastAsia" w:ascii="等线" w:hAnsi="等线" w:eastAsia="等线" w:cs="等线"/>
          <w:b/>
          <w:bCs/>
          <w:sz w:val="24"/>
          <w:szCs w:val="24"/>
          <w:lang w:eastAsia="zh-CN"/>
        </w:rPr>
        <w:t>展品范围：十四大主题专区</w:t>
      </w:r>
    </w:p>
    <w:p w14:paraId="4C77E2E6">
      <w:pPr>
        <w:numPr>
          <w:ilvl w:val="0"/>
          <w:numId w:val="0"/>
        </w:numPr>
        <w:ind w:firstLine="0" w:firstLineChars="0"/>
        <w:rPr>
          <w:rFonts w:hint="eastAsia" w:ascii="等线" w:hAnsi="等线" w:eastAsia="等线" w:cs="等线"/>
          <w:b/>
          <w:bCs/>
          <w:sz w:val="24"/>
          <w:szCs w:val="24"/>
          <w:lang w:eastAsia="zh-CN"/>
        </w:rPr>
      </w:pPr>
      <w:r>
        <w:rPr>
          <w:rFonts w:hint="eastAsia" w:ascii="宋体" w:hAnsi="宋体" w:eastAsia="宋体" w:cs="宋体"/>
          <w:lang w:val="en-US" w:eastAsia="zh-CN"/>
        </w:rPr>
        <w:t>进口食品、休闲食品、健康休食、乳制品、粮油及调味品、方便食品、生鲜和冷冻肉、水产品、预加工食品、冷冻食材、高端饮品及新茶饮、酒精类饮品、区域名优食品、加工包装配送</w:t>
      </w:r>
    </w:p>
    <w:p w14:paraId="3E46D89E">
      <w:pPr>
        <w:pStyle w:val="5"/>
        <w:numPr>
          <w:ilvl w:val="0"/>
          <w:numId w:val="0"/>
        </w:numPr>
        <w:spacing w:line="360" w:lineRule="auto"/>
        <w:ind w:leftChars="0"/>
        <w:rPr>
          <w:rFonts w:hint="eastAsia" w:ascii="宋体" w:hAnsi="宋体" w:eastAsia="宋体"/>
          <w:b/>
          <w:bCs/>
        </w:rPr>
      </w:pPr>
      <w:r>
        <w:rPr>
          <w:rFonts w:hint="eastAsia" w:ascii="宋体" w:hAnsi="宋体" w:eastAsia="宋体"/>
          <w:b/>
          <w:bCs/>
        </w:rPr>
        <w:t>展品类别</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6"/>
        <w:gridCol w:w="2430"/>
        <w:gridCol w:w="1350"/>
        <w:gridCol w:w="2166"/>
      </w:tblGrid>
      <w:tr w14:paraId="1D3E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2576" w:type="dxa"/>
          </w:tcPr>
          <w:p w14:paraId="3EF0E7C9">
            <w:pPr>
              <w:snapToGrid w:val="0"/>
              <w:rPr>
                <w:rFonts w:hint="eastAsia" w:ascii="等线" w:hAnsi="等线" w:eastAsia="等线" w:cs="等线"/>
              </w:rPr>
            </w:pPr>
            <w:r>
              <w:rPr>
                <w:rFonts w:hint="eastAsia" w:ascii="等线" w:hAnsi="等线" w:eastAsia="等线" w:cs="等线"/>
              </w:rPr>
              <w:t>食品半成品及配料（散装）</w:t>
            </w:r>
          </w:p>
        </w:tc>
        <w:tc>
          <w:tcPr>
            <w:tcW w:w="2430" w:type="dxa"/>
          </w:tcPr>
          <w:p w14:paraId="3AF8E150">
            <w:pPr>
              <w:snapToGrid w:val="0"/>
              <w:rPr>
                <w:rFonts w:hint="eastAsia" w:ascii="等线" w:hAnsi="等线" w:eastAsia="等线" w:cs="等线"/>
              </w:rPr>
            </w:pPr>
            <w:r>
              <w:rPr>
                <w:rFonts w:hint="eastAsia" w:ascii="等线" w:hAnsi="等线" w:eastAsia="等线" w:cs="等线"/>
              </w:rPr>
              <w:t>乳制品及蛋类</w:t>
            </w:r>
          </w:p>
        </w:tc>
        <w:tc>
          <w:tcPr>
            <w:tcW w:w="1350" w:type="dxa"/>
          </w:tcPr>
          <w:p w14:paraId="78E884FD">
            <w:pPr>
              <w:snapToGrid w:val="0"/>
              <w:rPr>
                <w:rFonts w:hint="eastAsia" w:ascii="等线" w:hAnsi="等线" w:eastAsia="等线" w:cs="等线"/>
              </w:rPr>
            </w:pPr>
            <w:r>
              <w:rPr>
                <w:rFonts w:hint="eastAsia" w:ascii="等线" w:hAnsi="等线" w:eastAsia="等线" w:cs="等线"/>
              </w:rPr>
              <w:t>新鲜肉类</w:t>
            </w:r>
          </w:p>
        </w:tc>
        <w:tc>
          <w:tcPr>
            <w:tcW w:w="2166" w:type="dxa"/>
          </w:tcPr>
          <w:p w14:paraId="0B42D054">
            <w:pPr>
              <w:snapToGrid w:val="0"/>
              <w:rPr>
                <w:rFonts w:hint="eastAsia" w:ascii="等线" w:hAnsi="等线" w:eastAsia="等线" w:cs="等线"/>
              </w:rPr>
            </w:pPr>
            <w:r>
              <w:rPr>
                <w:rFonts w:hint="eastAsia" w:ascii="等线" w:hAnsi="等线" w:eastAsia="等线" w:cs="等线"/>
              </w:rPr>
              <w:t>新鲜禽肉</w:t>
            </w:r>
          </w:p>
        </w:tc>
      </w:tr>
      <w:tr w14:paraId="6C5F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6" w:type="dxa"/>
          </w:tcPr>
          <w:p w14:paraId="115A1EA3">
            <w:pPr>
              <w:snapToGrid w:val="0"/>
              <w:rPr>
                <w:rFonts w:hint="eastAsia" w:ascii="等线" w:hAnsi="等线" w:eastAsia="等线" w:cs="等线"/>
              </w:rPr>
            </w:pPr>
            <w:r>
              <w:rPr>
                <w:rFonts w:hint="eastAsia" w:ascii="等线" w:hAnsi="等线" w:eastAsia="等线" w:cs="等线"/>
              </w:rPr>
              <w:t>观赏性农产品</w:t>
            </w:r>
          </w:p>
        </w:tc>
        <w:tc>
          <w:tcPr>
            <w:tcW w:w="2430" w:type="dxa"/>
          </w:tcPr>
          <w:p w14:paraId="4955FEBF">
            <w:pPr>
              <w:snapToGrid w:val="0"/>
              <w:rPr>
                <w:rFonts w:hint="eastAsia" w:ascii="等线" w:hAnsi="等线" w:eastAsia="等线" w:cs="等线"/>
              </w:rPr>
            </w:pPr>
            <w:r>
              <w:rPr>
                <w:rFonts w:hint="eastAsia" w:ascii="等线" w:hAnsi="等线" w:eastAsia="等线" w:cs="等线"/>
              </w:rPr>
              <w:t>新鲜水果和蔬菜、干果</w:t>
            </w:r>
          </w:p>
        </w:tc>
        <w:tc>
          <w:tcPr>
            <w:tcW w:w="1350" w:type="dxa"/>
          </w:tcPr>
          <w:p w14:paraId="031AD3AF">
            <w:pPr>
              <w:snapToGrid w:val="0"/>
              <w:rPr>
                <w:rFonts w:hint="eastAsia" w:ascii="等线" w:hAnsi="等线" w:eastAsia="等线" w:cs="等线"/>
              </w:rPr>
            </w:pPr>
            <w:r>
              <w:rPr>
                <w:rFonts w:hint="eastAsia" w:ascii="等线" w:hAnsi="等线" w:eastAsia="等线" w:cs="等线"/>
              </w:rPr>
              <w:t>水产品</w:t>
            </w:r>
          </w:p>
        </w:tc>
        <w:tc>
          <w:tcPr>
            <w:tcW w:w="2166" w:type="dxa"/>
          </w:tcPr>
          <w:p w14:paraId="3737A270">
            <w:pPr>
              <w:snapToGrid w:val="0"/>
              <w:rPr>
                <w:rFonts w:hint="eastAsia" w:ascii="等线" w:hAnsi="等线" w:eastAsia="等线" w:cs="等线"/>
              </w:rPr>
            </w:pPr>
            <w:r>
              <w:rPr>
                <w:rFonts w:hint="eastAsia" w:ascii="等线" w:hAnsi="等线" w:eastAsia="等线" w:cs="等线"/>
              </w:rPr>
              <w:t>有机食品</w:t>
            </w:r>
          </w:p>
        </w:tc>
      </w:tr>
      <w:tr w14:paraId="41C4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6" w:type="dxa"/>
          </w:tcPr>
          <w:p w14:paraId="2447E618">
            <w:pPr>
              <w:snapToGrid w:val="0"/>
              <w:rPr>
                <w:rFonts w:hint="eastAsia" w:ascii="等线" w:hAnsi="等线" w:eastAsia="等线" w:cs="等线"/>
              </w:rPr>
            </w:pPr>
            <w:r>
              <w:rPr>
                <w:rFonts w:hint="eastAsia" w:ascii="等线" w:hAnsi="等线" w:eastAsia="等线" w:cs="等线"/>
              </w:rPr>
              <w:t>腌制肉类</w:t>
            </w:r>
          </w:p>
        </w:tc>
        <w:tc>
          <w:tcPr>
            <w:tcW w:w="2430" w:type="dxa"/>
          </w:tcPr>
          <w:p w14:paraId="7552E714">
            <w:pPr>
              <w:snapToGrid w:val="0"/>
              <w:rPr>
                <w:rFonts w:hint="eastAsia" w:ascii="等线" w:hAnsi="等线" w:eastAsia="等线" w:cs="等线"/>
              </w:rPr>
            </w:pPr>
            <w:r>
              <w:rPr>
                <w:rFonts w:hint="eastAsia" w:ascii="等线" w:hAnsi="等线" w:eastAsia="等线" w:cs="等线"/>
              </w:rPr>
              <w:t>熟食及方便类食品</w:t>
            </w:r>
          </w:p>
        </w:tc>
        <w:tc>
          <w:tcPr>
            <w:tcW w:w="1350" w:type="dxa"/>
          </w:tcPr>
          <w:p w14:paraId="0877EB98">
            <w:pPr>
              <w:snapToGrid w:val="0"/>
              <w:rPr>
                <w:rFonts w:hint="eastAsia" w:ascii="等线" w:hAnsi="等线" w:eastAsia="等线" w:cs="等线"/>
              </w:rPr>
            </w:pPr>
            <w:r>
              <w:rPr>
                <w:rFonts w:hint="eastAsia" w:ascii="等线" w:hAnsi="等线" w:eastAsia="等线" w:cs="等线"/>
              </w:rPr>
              <w:t>罐藏食品</w:t>
            </w:r>
          </w:p>
        </w:tc>
        <w:tc>
          <w:tcPr>
            <w:tcW w:w="2166" w:type="dxa"/>
          </w:tcPr>
          <w:p w14:paraId="7B95ED79">
            <w:pPr>
              <w:snapToGrid w:val="0"/>
              <w:rPr>
                <w:rFonts w:hint="eastAsia" w:ascii="等线" w:hAnsi="等线" w:eastAsia="等线" w:cs="等线"/>
              </w:rPr>
            </w:pPr>
            <w:r>
              <w:rPr>
                <w:rFonts w:hint="eastAsia" w:ascii="等线" w:hAnsi="等线" w:eastAsia="等线" w:cs="等线"/>
              </w:rPr>
              <w:t>宠物食品</w:t>
            </w:r>
          </w:p>
        </w:tc>
      </w:tr>
      <w:tr w14:paraId="6A7A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6" w:type="dxa"/>
          </w:tcPr>
          <w:p w14:paraId="1EA016EB">
            <w:pPr>
              <w:snapToGrid w:val="0"/>
              <w:rPr>
                <w:rFonts w:hint="eastAsia" w:ascii="等线" w:hAnsi="等线" w:eastAsia="等线" w:cs="等线"/>
              </w:rPr>
            </w:pPr>
            <w:r>
              <w:rPr>
                <w:rFonts w:hint="eastAsia" w:ascii="等线" w:hAnsi="等线" w:eastAsia="等线" w:cs="等线"/>
              </w:rPr>
              <w:t>健康（功能性食品）、减肥食品、儿童食品</w:t>
            </w:r>
          </w:p>
        </w:tc>
        <w:tc>
          <w:tcPr>
            <w:tcW w:w="2430" w:type="dxa"/>
          </w:tcPr>
          <w:p w14:paraId="7E9C0158">
            <w:pPr>
              <w:snapToGrid w:val="0"/>
              <w:rPr>
                <w:rFonts w:hint="eastAsia" w:ascii="等线" w:hAnsi="等线" w:eastAsia="等线" w:cs="等线"/>
              </w:rPr>
            </w:pPr>
            <w:r>
              <w:rPr>
                <w:rFonts w:hint="eastAsia" w:ascii="等线" w:hAnsi="等线" w:eastAsia="等线" w:cs="等线"/>
              </w:rPr>
              <w:t>糖果、饼干及烘焙类食品</w:t>
            </w:r>
          </w:p>
        </w:tc>
        <w:tc>
          <w:tcPr>
            <w:tcW w:w="1350" w:type="dxa"/>
          </w:tcPr>
          <w:p w14:paraId="41EC9437">
            <w:pPr>
              <w:snapToGrid w:val="0"/>
              <w:rPr>
                <w:rFonts w:hint="eastAsia" w:ascii="等线" w:hAnsi="等线" w:eastAsia="等线" w:cs="等线"/>
              </w:rPr>
            </w:pPr>
            <w:r>
              <w:rPr>
                <w:rFonts w:hint="eastAsia" w:ascii="等线" w:hAnsi="等线" w:eastAsia="等线" w:cs="等线"/>
              </w:rPr>
              <w:t>冷冻食品</w:t>
            </w:r>
          </w:p>
        </w:tc>
        <w:tc>
          <w:tcPr>
            <w:tcW w:w="2166" w:type="dxa"/>
          </w:tcPr>
          <w:p w14:paraId="2BFED693">
            <w:pPr>
              <w:snapToGrid w:val="0"/>
              <w:rPr>
                <w:rFonts w:hint="eastAsia" w:ascii="等线" w:hAnsi="等线" w:eastAsia="等线" w:cs="等线"/>
              </w:rPr>
            </w:pPr>
            <w:r>
              <w:rPr>
                <w:rFonts w:hint="eastAsia" w:ascii="等线" w:hAnsi="等线" w:eastAsia="等线" w:cs="等线"/>
              </w:rPr>
              <w:t>杂货食品</w:t>
            </w:r>
          </w:p>
        </w:tc>
      </w:tr>
      <w:tr w14:paraId="4B4E4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576" w:type="dxa"/>
          </w:tcPr>
          <w:p w14:paraId="7DA63A68">
            <w:pPr>
              <w:snapToGrid w:val="0"/>
              <w:rPr>
                <w:rFonts w:hint="eastAsia" w:ascii="等线" w:hAnsi="等线" w:eastAsia="等线" w:cs="等线"/>
              </w:rPr>
            </w:pPr>
            <w:r>
              <w:rPr>
                <w:rFonts w:hint="eastAsia" w:ascii="等线" w:hAnsi="等线" w:eastAsia="等线" w:cs="等线"/>
              </w:rPr>
              <w:t>葡萄酒及烈酒</w:t>
            </w:r>
          </w:p>
        </w:tc>
        <w:tc>
          <w:tcPr>
            <w:tcW w:w="2430" w:type="dxa"/>
          </w:tcPr>
          <w:p w14:paraId="6D1BA881">
            <w:pPr>
              <w:snapToGrid w:val="0"/>
              <w:rPr>
                <w:rFonts w:hint="eastAsia" w:ascii="等线" w:hAnsi="等线" w:eastAsia="等线" w:cs="等线"/>
              </w:rPr>
            </w:pPr>
            <w:r>
              <w:rPr>
                <w:rFonts w:hint="eastAsia" w:ascii="等线" w:hAnsi="等线" w:eastAsia="等线" w:cs="等线"/>
              </w:rPr>
              <w:t>其他酒精饮料</w:t>
            </w:r>
          </w:p>
        </w:tc>
        <w:tc>
          <w:tcPr>
            <w:tcW w:w="1350" w:type="dxa"/>
          </w:tcPr>
          <w:p w14:paraId="591C5F76">
            <w:pPr>
              <w:snapToGrid w:val="0"/>
              <w:rPr>
                <w:rFonts w:hint="eastAsia" w:ascii="等线" w:hAnsi="等线" w:eastAsia="等线" w:cs="等线"/>
              </w:rPr>
            </w:pPr>
            <w:r>
              <w:rPr>
                <w:rFonts w:hint="eastAsia" w:ascii="等线" w:hAnsi="等线" w:eastAsia="等线" w:cs="等线"/>
              </w:rPr>
              <w:t>非酒精饮料</w:t>
            </w:r>
          </w:p>
        </w:tc>
        <w:tc>
          <w:tcPr>
            <w:tcW w:w="2166" w:type="dxa"/>
          </w:tcPr>
          <w:p w14:paraId="308722C9">
            <w:pPr>
              <w:snapToGrid w:val="0"/>
              <w:rPr>
                <w:rFonts w:hint="eastAsia" w:ascii="等线" w:hAnsi="等线" w:eastAsia="等线" w:cs="等线"/>
                <w:lang w:val="en-US" w:eastAsia="zh-CN"/>
              </w:rPr>
            </w:pPr>
            <w:r>
              <w:rPr>
                <w:rFonts w:hint="eastAsia" w:ascii="等线" w:hAnsi="等线" w:eastAsia="等线" w:cs="等线"/>
                <w:lang w:val="en-US" w:eastAsia="zh-CN"/>
              </w:rPr>
              <w:t>其他</w:t>
            </w:r>
          </w:p>
        </w:tc>
      </w:tr>
    </w:tbl>
    <w:p w14:paraId="4C7D2647">
      <w:pPr>
        <w:rPr>
          <w:rFonts w:hint="eastAsia" w:ascii="等线" w:hAnsi="等线" w:eastAsia="等线" w:cs="等线"/>
        </w:rPr>
      </w:pPr>
    </w:p>
    <w:p w14:paraId="15E1E5EE">
      <w:pPr>
        <w:rPr>
          <w:rFonts w:hint="eastAsia" w:ascii="等线" w:hAnsi="等线" w:eastAsia="等线" w:cs="等线"/>
        </w:rPr>
      </w:pPr>
    </w:p>
    <w:p w14:paraId="29E9B9A0">
      <w:pPr>
        <w:numPr>
          <w:ilvl w:val="0"/>
          <w:numId w:val="0"/>
        </w:numPr>
        <w:rPr>
          <w:rFonts w:hint="eastAsia" w:ascii="等线" w:hAnsi="等线" w:eastAsia="等线" w:cs="等线"/>
          <w:b/>
          <w:bCs/>
          <w:sz w:val="24"/>
          <w:szCs w:val="24"/>
          <w:lang w:eastAsia="zh-CN"/>
        </w:rPr>
      </w:pPr>
      <w:r>
        <w:rPr>
          <w:rFonts w:hint="eastAsia" w:ascii="等线" w:hAnsi="等线" w:eastAsia="等线" w:cs="等线"/>
          <w:b/>
          <w:bCs/>
          <w:sz w:val="24"/>
          <w:szCs w:val="24"/>
          <w:lang w:eastAsia="zh-CN"/>
        </w:rPr>
        <w:t>（</w:t>
      </w:r>
      <w:r>
        <w:rPr>
          <w:rFonts w:hint="eastAsia" w:ascii="等线" w:hAnsi="等线" w:eastAsia="等线" w:cs="等线"/>
          <w:b/>
          <w:bCs/>
          <w:sz w:val="24"/>
          <w:szCs w:val="24"/>
          <w:lang w:val="en-US" w:eastAsia="zh-CN"/>
        </w:rPr>
        <w:t>五</w:t>
      </w:r>
      <w:r>
        <w:rPr>
          <w:rFonts w:hint="eastAsia" w:ascii="等线" w:hAnsi="等线" w:eastAsia="等线" w:cs="等线"/>
          <w:b/>
          <w:bCs/>
          <w:sz w:val="24"/>
          <w:szCs w:val="24"/>
          <w:lang w:eastAsia="zh-CN"/>
        </w:rPr>
        <w:t>）展会同期赛事活动</w:t>
      </w:r>
    </w:p>
    <w:p w14:paraId="06594752">
      <w:pPr>
        <w:rPr>
          <w:rFonts w:hint="eastAsia" w:ascii="等线" w:hAnsi="等线" w:eastAsia="等线" w:cs="等线"/>
        </w:rPr>
      </w:pPr>
      <w:r>
        <w:rPr>
          <w:rFonts w:hint="eastAsia" w:ascii="等线" w:hAnsi="等线" w:eastAsia="等线" w:cs="等线"/>
        </w:rPr>
        <w:t>2026 SIAL西雅国际食品展（广州）展期还将现场举办系列精彩赛事活动，创新打造新消费场景，引领食品饮料新消费趋势，提升品牌热度，助力企业链接海量商机，实现破圈长红！</w:t>
      </w:r>
    </w:p>
    <w:p w14:paraId="1219B012">
      <w:pPr>
        <w:rPr>
          <w:rFonts w:hint="eastAsia" w:ascii="等线" w:hAnsi="等线" w:eastAsia="等线" w:cs="等线"/>
        </w:rPr>
      </w:pPr>
    </w:p>
    <w:p w14:paraId="0DA41D8D">
      <w:pPr>
        <w:rPr>
          <w:rFonts w:hint="eastAsia" w:ascii="等线" w:hAnsi="等线" w:eastAsia="等线" w:cs="等线"/>
          <w:b/>
          <w:bCs/>
        </w:rPr>
      </w:pPr>
      <w:r>
        <w:rPr>
          <w:rFonts w:hint="eastAsia" w:ascii="等线" w:hAnsi="等线" w:eastAsia="等线" w:cs="等线"/>
          <w:b/>
          <w:bCs/>
        </w:rPr>
        <w:t>1、SIAL西雅国际金奖—食饮品牌提升市场影响力与国际知名度的通行证</w:t>
      </w:r>
    </w:p>
    <w:p w14:paraId="6C255564">
      <w:pPr>
        <w:rPr>
          <w:rFonts w:hint="eastAsia" w:ascii="等线" w:hAnsi="等线" w:eastAsia="等线" w:cs="等线"/>
        </w:rPr>
      </w:pPr>
      <w:r>
        <w:rPr>
          <w:rFonts w:hint="eastAsia" w:ascii="等线" w:hAnsi="等线" w:eastAsia="等线" w:cs="等线"/>
        </w:rPr>
        <w:t>由SIAL中国系列国际食品展主办方——法国高美艾博展览集团及北京爱博西雅展览有限公司发起并全力打造的国际食饮大奖。通过国内外评委团的审校和评判，将评选出对食饮行业有突出贡献的企业及经销商，助力其扩大国际知名度及影响力，获取更多商机。</w:t>
      </w:r>
    </w:p>
    <w:p w14:paraId="23636C2E">
      <w:pPr>
        <w:rPr>
          <w:rFonts w:hint="eastAsia" w:ascii="等线" w:hAnsi="等线" w:eastAsia="等线" w:cs="等线"/>
        </w:rPr>
      </w:pPr>
    </w:p>
    <w:p w14:paraId="22CC85F5">
      <w:pPr>
        <w:rPr>
          <w:rFonts w:hint="eastAsia" w:ascii="等线" w:hAnsi="等线" w:eastAsia="等线" w:cs="等线"/>
          <w:b/>
          <w:bCs/>
        </w:rPr>
      </w:pPr>
      <w:r>
        <w:rPr>
          <w:rFonts w:hint="eastAsia" w:ascii="等线" w:hAnsi="等线" w:eastAsia="等线" w:cs="等线"/>
          <w:b/>
          <w:bCs/>
          <w:lang w:val="en-US" w:eastAsia="zh-CN"/>
        </w:rPr>
        <w:t>2、</w:t>
      </w:r>
      <w:r>
        <w:rPr>
          <w:rFonts w:hint="eastAsia" w:ascii="等线" w:hAnsi="等线" w:eastAsia="等线" w:cs="等线"/>
          <w:b/>
          <w:bCs/>
        </w:rPr>
        <w:t>SIAL创新大赛—国际权威评审，定义全球食饮创新趋势</w:t>
      </w:r>
    </w:p>
    <w:p w14:paraId="515408C2">
      <w:pPr>
        <w:rPr>
          <w:rFonts w:hint="eastAsia" w:ascii="等线" w:hAnsi="等线" w:eastAsia="等线" w:cs="等线"/>
        </w:rPr>
      </w:pPr>
      <w:r>
        <w:rPr>
          <w:rFonts w:hint="eastAsia" w:ascii="等线" w:hAnsi="等线" w:eastAsia="等线" w:cs="等线"/>
        </w:rPr>
        <w:t>创始于1996年，是唯一能够在SIAL全球系列食品展中进行巡回展示的国际赛事，每年在全球不同国家巡展和举办，已成为全球食品饮料创新发展的风向标，被誉为全球食品界的“奥斯卡”。</w:t>
      </w:r>
    </w:p>
    <w:p w14:paraId="512781F5">
      <w:pPr>
        <w:rPr>
          <w:rFonts w:hint="eastAsia" w:ascii="等线" w:hAnsi="等线" w:eastAsia="等线" w:cs="等线"/>
        </w:rPr>
      </w:pPr>
    </w:p>
    <w:p w14:paraId="0F4CBE86">
      <w:pPr>
        <w:rPr>
          <w:rFonts w:hint="eastAsia" w:ascii="等线" w:hAnsi="等线" w:eastAsia="等线" w:cs="等线"/>
        </w:rPr>
      </w:pPr>
      <w:r>
        <w:rPr>
          <w:rFonts w:hint="eastAsia" w:ascii="等线" w:hAnsi="等线" w:eastAsia="等线" w:cs="等线"/>
          <w:b/>
          <w:bCs/>
        </w:rPr>
        <w:t>3、SIAL零食节：</w:t>
      </w:r>
      <w:r>
        <w:rPr>
          <w:rFonts w:hint="eastAsia" w:ascii="等线" w:hAnsi="等线" w:eastAsia="等线" w:cs="等线"/>
        </w:rPr>
        <w:t>大数据解锁霸榜零食矩阵，现场集结潮流达人互动，共同解锁零食界隐藏爆款。</w:t>
      </w:r>
    </w:p>
    <w:p w14:paraId="5B97AACC">
      <w:pPr>
        <w:rPr>
          <w:rFonts w:hint="eastAsia" w:ascii="等线" w:hAnsi="等线" w:eastAsia="等线" w:cs="等线"/>
        </w:rPr>
      </w:pPr>
    </w:p>
    <w:p w14:paraId="09084C8A">
      <w:pPr>
        <w:rPr>
          <w:rFonts w:hint="eastAsia" w:ascii="等线" w:hAnsi="等线" w:eastAsia="等线" w:cs="等线"/>
        </w:rPr>
      </w:pPr>
      <w:r>
        <w:rPr>
          <w:rFonts w:hint="eastAsia" w:ascii="等线" w:hAnsi="等线" w:eastAsia="等线" w:cs="等线"/>
          <w:b/>
          <w:bCs/>
        </w:rPr>
        <w:t>4、SIAL茶饮调配师大赛：</w:t>
      </w:r>
      <w:r>
        <w:rPr>
          <w:rFonts w:hint="eastAsia" w:ascii="等线" w:hAnsi="等线" w:eastAsia="等线" w:cs="等线"/>
        </w:rPr>
        <w:t>与中国烹饪协会联合打造，国内外选手同台竞技，呈现融合创新理念、独特风味和精湛技艺的新式茶饮，引领茶饮潮流趋势。</w:t>
      </w:r>
    </w:p>
    <w:p w14:paraId="5692B561">
      <w:pPr>
        <w:rPr>
          <w:rFonts w:hint="eastAsia" w:ascii="等线" w:hAnsi="等线" w:eastAsia="等线" w:cs="等线"/>
        </w:rPr>
      </w:pPr>
    </w:p>
    <w:p w14:paraId="02B45593">
      <w:pPr>
        <w:rPr>
          <w:rFonts w:hint="eastAsia" w:ascii="等线" w:hAnsi="等线" w:eastAsia="等线" w:cs="等线"/>
        </w:rPr>
      </w:pPr>
      <w:r>
        <w:rPr>
          <w:rFonts w:hint="eastAsia" w:ascii="等线" w:hAnsi="等线" w:eastAsia="等线" w:cs="等线"/>
          <w:b/>
          <w:bCs/>
        </w:rPr>
        <w:t>5、SIAL CUP 咖啡师全能赛：</w:t>
      </w:r>
      <w:r>
        <w:rPr>
          <w:rFonts w:hint="eastAsia" w:ascii="等线" w:hAnsi="等线" w:eastAsia="等线" w:cs="等线"/>
        </w:rPr>
        <w:t>赛事模拟线下咖啡消费场景，咖啡匠人现场展现独特的创意风格与精湛技艺，点燃咖啡原创热潮。</w:t>
      </w:r>
    </w:p>
    <w:p w14:paraId="59CA454E">
      <w:pPr>
        <w:rPr>
          <w:rFonts w:hint="eastAsia" w:ascii="等线" w:hAnsi="等线" w:eastAsia="等线" w:cs="等线"/>
        </w:rPr>
      </w:pPr>
    </w:p>
    <w:p w14:paraId="2C13B042">
      <w:pPr>
        <w:rPr>
          <w:rFonts w:hint="eastAsia" w:ascii="等线" w:hAnsi="等线" w:eastAsia="等线" w:cs="等线"/>
        </w:rPr>
      </w:pPr>
      <w:r>
        <w:rPr>
          <w:rFonts w:hint="eastAsia" w:ascii="等线" w:hAnsi="等线" w:eastAsia="等线" w:cs="等线"/>
          <w:b/>
          <w:bCs/>
        </w:rPr>
        <w:t>6、SIAL创意饮品市集：</w:t>
      </w:r>
      <w:r>
        <w:rPr>
          <w:rFonts w:hint="eastAsia" w:ascii="等线" w:hAnsi="等线" w:eastAsia="等线" w:cs="等线"/>
        </w:rPr>
        <w:t>一站式体验新式茶饮的主题活动。</w:t>
      </w:r>
    </w:p>
    <w:p w14:paraId="526DA9C6">
      <w:pPr>
        <w:rPr>
          <w:rFonts w:hint="eastAsia" w:ascii="等线" w:hAnsi="等线" w:eastAsia="等线" w:cs="等线"/>
        </w:rPr>
      </w:pPr>
    </w:p>
    <w:p w14:paraId="012B8B20">
      <w:pPr>
        <w:rPr>
          <w:rFonts w:hint="eastAsia" w:ascii="等线" w:hAnsi="等线" w:eastAsia="等线" w:cs="等线"/>
        </w:rPr>
      </w:pPr>
    </w:p>
    <w:p w14:paraId="3EC26004">
      <w:pPr>
        <w:pStyle w:val="5"/>
        <w:numPr>
          <w:ilvl w:val="0"/>
          <w:numId w:val="0"/>
        </w:numPr>
        <w:spacing w:line="360" w:lineRule="auto"/>
        <w:ind w:leftChars="0"/>
        <w:rPr>
          <w:rFonts w:hint="eastAsia" w:ascii="宋体" w:hAnsi="宋体" w:eastAsia="宋体"/>
          <w:b/>
          <w:bCs/>
          <w:sz w:val="28"/>
          <w:szCs w:val="28"/>
        </w:rPr>
      </w:pPr>
      <w:r>
        <w:rPr>
          <w:rFonts w:hint="eastAsia" w:ascii="宋体" w:hAnsi="宋体" w:eastAsia="宋体"/>
          <w:b/>
          <w:bCs/>
          <w:sz w:val="28"/>
          <w:szCs w:val="28"/>
          <w:lang w:val="en-US" w:eastAsia="zh-CN"/>
        </w:rPr>
        <w:t>五、</w:t>
      </w:r>
      <w:r>
        <w:rPr>
          <w:rFonts w:hint="eastAsia" w:ascii="宋体" w:hAnsi="宋体" w:eastAsia="宋体"/>
          <w:b/>
          <w:bCs/>
          <w:sz w:val="28"/>
          <w:szCs w:val="28"/>
        </w:rPr>
        <w:t>商贸服务</w:t>
      </w:r>
    </w:p>
    <w:p w14:paraId="41EA40DC">
      <w:pPr>
        <w:autoSpaceDE w:val="0"/>
        <w:autoSpaceDN w:val="0"/>
        <w:adjustRightInd w:val="0"/>
        <w:spacing w:line="360" w:lineRule="auto"/>
        <w:jc w:val="left"/>
        <w:rPr>
          <w:rFonts w:hint="eastAsia" w:ascii="宋体" w:hAnsi="宋体" w:eastAsia="宋体" w:cs="OPPOSans-R"/>
          <w:b/>
          <w:bCs/>
          <w:kern w:val="0"/>
          <w:szCs w:val="21"/>
        </w:rPr>
      </w:pPr>
      <w:r>
        <w:rPr>
          <w:rFonts w:hint="eastAsia" w:ascii="宋体" w:hAnsi="宋体" w:eastAsia="宋体" w:cs="OPPOSans-R"/>
          <w:b/>
          <w:bCs/>
          <w:kern w:val="0"/>
          <w:szCs w:val="21"/>
        </w:rPr>
        <w:t>供需对接，现场直采：</w:t>
      </w:r>
      <w:r>
        <w:rPr>
          <w:rFonts w:hint="eastAsia" w:ascii="宋体" w:hAnsi="宋体" w:eastAsia="宋体"/>
        </w:rPr>
        <w:t>SIAL 西雅国际食品展为供需双方提供多种形式的</w:t>
      </w:r>
      <w:r>
        <w:rPr>
          <w:rFonts w:ascii="宋体" w:hAnsi="宋体" w:eastAsia="宋体"/>
        </w:rPr>
        <w:t>Match Me供需对接</w:t>
      </w:r>
      <w:r>
        <w:rPr>
          <w:rFonts w:hint="eastAsia" w:ascii="宋体" w:hAnsi="宋体" w:eastAsia="宋体"/>
        </w:rPr>
        <w:t>服务，</w:t>
      </w:r>
      <w:r>
        <w:rPr>
          <w:rFonts w:ascii="宋体" w:hAnsi="宋体" w:eastAsia="宋体"/>
        </w:rPr>
        <w:t>全程</w:t>
      </w:r>
      <w:r>
        <w:rPr>
          <w:rFonts w:hint="eastAsia" w:ascii="宋体" w:hAnsi="宋体" w:eastAsia="宋体"/>
        </w:rPr>
        <w:t>精准</w:t>
      </w:r>
      <w:r>
        <w:rPr>
          <w:rFonts w:ascii="宋体" w:hAnsi="宋体" w:eastAsia="宋体"/>
        </w:rPr>
        <w:t>高效服务</w:t>
      </w:r>
      <w:r>
        <w:rPr>
          <w:rFonts w:hint="eastAsia" w:ascii="宋体" w:hAnsi="宋体" w:eastAsia="宋体"/>
        </w:rPr>
        <w:t>，</w:t>
      </w:r>
      <w:r>
        <w:rPr>
          <w:rFonts w:ascii="宋体" w:hAnsi="宋体" w:eastAsia="宋体"/>
        </w:rPr>
        <w:t>打破供需</w:t>
      </w:r>
      <w:r>
        <w:rPr>
          <w:rFonts w:hint="eastAsia" w:ascii="宋体" w:hAnsi="宋体" w:eastAsia="宋体"/>
        </w:rPr>
        <w:t>之间的沟通</w:t>
      </w:r>
      <w:r>
        <w:rPr>
          <w:rFonts w:ascii="宋体" w:hAnsi="宋体" w:eastAsia="宋体"/>
        </w:rPr>
        <w:t>壁垒</w:t>
      </w:r>
      <w:r>
        <w:rPr>
          <w:rFonts w:hint="eastAsia" w:ascii="宋体" w:hAnsi="宋体" w:eastAsia="宋体"/>
        </w:rPr>
        <w:t>，展会现场</w:t>
      </w:r>
      <w:r>
        <w:rPr>
          <w:rFonts w:ascii="宋体" w:hAnsi="宋体" w:eastAsia="宋体"/>
        </w:rPr>
        <w:t>促成</w:t>
      </w:r>
      <w:r>
        <w:rPr>
          <w:rFonts w:hint="eastAsia" w:ascii="宋体" w:hAnsi="宋体" w:eastAsia="宋体"/>
        </w:rPr>
        <w:t>贸易</w:t>
      </w:r>
      <w:r>
        <w:rPr>
          <w:rFonts w:ascii="宋体" w:hAnsi="宋体" w:eastAsia="宋体"/>
        </w:rPr>
        <w:t>签单</w:t>
      </w:r>
      <w:r>
        <w:rPr>
          <w:rFonts w:hint="eastAsia" w:ascii="宋体" w:hAnsi="宋体" w:eastAsia="宋体"/>
        </w:rPr>
        <w:t>。</w:t>
      </w:r>
    </w:p>
    <w:p w14:paraId="52C715BB">
      <w:pPr>
        <w:spacing w:line="360" w:lineRule="auto"/>
        <w:rPr>
          <w:rFonts w:hint="eastAsia" w:ascii="宋体" w:hAnsi="宋体" w:eastAsia="宋体"/>
        </w:rPr>
      </w:pPr>
      <w:r>
        <w:rPr>
          <w:rFonts w:hint="eastAsia" w:ascii="宋体" w:hAnsi="宋体" w:eastAsia="宋体"/>
          <w:b/>
          <w:bCs/>
        </w:rPr>
        <w:t>SIAL在线小程序：</w:t>
      </w:r>
      <w:r>
        <w:rPr>
          <w:rFonts w:ascii="宋体" w:hAnsi="宋体" w:eastAsia="宋体"/>
          <w:b/>
          <w:bCs/>
        </w:rPr>
        <w:t xml:space="preserve">线上线下全链服务 </w:t>
      </w:r>
      <w:r>
        <w:rPr>
          <w:rFonts w:hint="eastAsia" w:ascii="宋体" w:hAnsi="宋体" w:eastAsia="宋体"/>
          <w:b/>
          <w:bCs/>
        </w:rPr>
        <w:t xml:space="preserve"> 1分钟预约</w:t>
      </w:r>
      <w:r>
        <w:rPr>
          <w:rFonts w:ascii="宋体" w:hAnsi="宋体" w:eastAsia="宋体"/>
          <w:b/>
          <w:bCs/>
        </w:rPr>
        <w:t>全球买家</w:t>
      </w:r>
      <w:r>
        <w:rPr>
          <w:rFonts w:hint="eastAsia" w:ascii="宋体" w:hAnsi="宋体" w:eastAsia="宋体"/>
        </w:rPr>
        <w:t>：</w:t>
      </w:r>
    </w:p>
    <w:p w14:paraId="3A9990A8">
      <w:pPr>
        <w:spacing w:line="360" w:lineRule="auto"/>
        <w:rPr>
          <w:rFonts w:hint="eastAsia" w:ascii="宋体" w:hAnsi="宋体" w:eastAsia="宋体" w:cs="OPPOSans-R"/>
          <w:color w:val="3F3B3A"/>
          <w:kern w:val="0"/>
          <w:sz w:val="18"/>
          <w:szCs w:val="21"/>
        </w:rPr>
      </w:pPr>
      <w:r>
        <w:rPr>
          <w:rFonts w:ascii="宋体" w:hAnsi="宋体" w:eastAsia="宋体"/>
        </w:rPr>
        <w:drawing>
          <wp:inline distT="0" distB="0" distL="0" distR="0">
            <wp:extent cx="3395345" cy="764540"/>
            <wp:effectExtent l="0" t="0" r="14605" b="1651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4"/>
                    <a:stretch>
                      <a:fillRect/>
                    </a:stretch>
                  </pic:blipFill>
                  <pic:spPr>
                    <a:xfrm>
                      <a:off x="0" y="0"/>
                      <a:ext cx="3409796" cy="767855"/>
                    </a:xfrm>
                    <a:prstGeom prst="rect">
                      <a:avLst/>
                    </a:prstGeom>
                  </pic:spPr>
                </pic:pic>
              </a:graphicData>
            </a:graphic>
          </wp:inline>
        </w:drawing>
      </w:r>
    </w:p>
    <w:p w14:paraId="31E7B698">
      <w:pPr>
        <w:rPr>
          <w:rFonts w:hint="eastAsia" w:ascii="等线" w:hAnsi="等线" w:eastAsia="等线" w:cs="等线"/>
        </w:rPr>
      </w:pPr>
    </w:p>
    <w:p w14:paraId="0F130E87">
      <w:pPr>
        <w:rPr>
          <w:rFonts w:hint="eastAsia" w:ascii="等线" w:hAnsi="等线" w:eastAsia="等线" w:cs="等线"/>
        </w:rPr>
      </w:pPr>
    </w:p>
    <w:p w14:paraId="0423D13A">
      <w:pPr>
        <w:pStyle w:val="5"/>
        <w:numPr>
          <w:ilvl w:val="0"/>
          <w:numId w:val="0"/>
        </w:numPr>
        <w:spacing w:line="360" w:lineRule="auto"/>
        <w:ind w:leftChars="0"/>
        <w:rPr>
          <w:rFonts w:hint="eastAsia" w:ascii="宋体" w:hAnsi="宋体" w:eastAsia="宋体"/>
          <w:b/>
          <w:bCs/>
          <w:sz w:val="28"/>
          <w:szCs w:val="28"/>
        </w:rPr>
      </w:pPr>
      <w:r>
        <w:rPr>
          <w:rFonts w:hint="eastAsia" w:ascii="宋体" w:hAnsi="宋体" w:eastAsia="宋体"/>
          <w:b/>
          <w:bCs/>
          <w:sz w:val="28"/>
          <w:szCs w:val="28"/>
          <w:lang w:val="en-US" w:eastAsia="zh-CN"/>
        </w:rPr>
        <w:t>六、</w:t>
      </w:r>
      <w:r>
        <w:rPr>
          <w:rFonts w:hint="eastAsia" w:ascii="宋体" w:hAnsi="宋体" w:eastAsia="宋体"/>
          <w:b/>
          <w:bCs/>
          <w:sz w:val="28"/>
          <w:szCs w:val="28"/>
        </w:rPr>
        <w:t>品牌跃升</w:t>
      </w:r>
    </w:p>
    <w:p w14:paraId="0425F9E1">
      <w:pPr>
        <w:keepNext w:val="0"/>
        <w:keepLines w:val="0"/>
        <w:widowControl/>
        <w:suppressLineNumbers w:val="0"/>
        <w:jc w:val="left"/>
        <w:rPr>
          <w:rFonts w:hint="eastAsia" w:ascii="宋体" w:hAnsi="宋体" w:eastAsia="宋体" w:cs="OPPOSans-R"/>
          <w:color w:val="3F3B3A"/>
          <w:kern w:val="0"/>
          <w:sz w:val="22"/>
        </w:rPr>
      </w:pPr>
      <w:r>
        <w:rPr>
          <w:rFonts w:hint="eastAsia" w:ascii="宋体" w:hAnsi="宋体" w:eastAsia="宋体" w:cs="OPPOSans-R"/>
          <w:b/>
          <w:bCs/>
          <w:color w:val="3F3B3A"/>
          <w:kern w:val="0"/>
          <w:szCs w:val="21"/>
        </w:rPr>
        <w:t>360°</w:t>
      </w:r>
      <w:r>
        <w:rPr>
          <w:rFonts w:hint="eastAsia" w:ascii="宋体" w:hAnsi="宋体" w:eastAsia="宋体" w:cs="OPPOSans-R"/>
          <w:b/>
          <w:bCs/>
          <w:color w:val="3F3B3A"/>
          <w:kern w:val="0"/>
          <w:szCs w:val="21"/>
          <w:lang w:val="en-US" w:eastAsia="zh-CN"/>
        </w:rPr>
        <w:t>自媒体矩阵</w:t>
      </w:r>
      <w:r>
        <w:rPr>
          <w:rFonts w:hint="eastAsia" w:ascii="宋体" w:hAnsi="宋体" w:eastAsia="宋体" w:cs="OPPOSans-R"/>
          <w:b/>
          <w:bCs/>
          <w:color w:val="3F3B3A"/>
          <w:kern w:val="0"/>
          <w:szCs w:val="21"/>
        </w:rPr>
        <w:t>创新</w:t>
      </w:r>
      <w:r>
        <w:rPr>
          <w:rFonts w:ascii="宋体" w:hAnsi="宋体" w:eastAsia="宋体" w:cs="OPPOSans-R"/>
          <w:b/>
          <w:bCs/>
          <w:color w:val="3F3B3A"/>
          <w:kern w:val="0"/>
          <w:szCs w:val="21"/>
        </w:rPr>
        <w:t>营销</w:t>
      </w:r>
      <w:r>
        <w:rPr>
          <w:rFonts w:hint="eastAsia" w:ascii="宋体" w:hAnsi="宋体" w:eastAsia="宋体" w:cs="OPPOSans-R"/>
          <w:b/>
          <w:bCs/>
          <w:color w:val="3F3B3A"/>
          <w:kern w:val="0"/>
          <w:szCs w:val="21"/>
        </w:rPr>
        <w:t>，亿级品牌曝光：</w:t>
      </w:r>
      <w:r>
        <w:rPr>
          <w:rFonts w:hint="eastAsia" w:ascii="等线" w:hAnsi="等线" w:eastAsia="等线" w:cs="等线"/>
          <w:lang w:val="en-US" w:eastAsia="zh-CN"/>
        </w:rPr>
        <w:t>展会期间，百余家海内外媒体围绕展会现场、行业趋势、创新产品及商贸成</w:t>
      </w:r>
      <w:r>
        <w:rPr>
          <w:rFonts w:hint="default" w:ascii="等线" w:hAnsi="等线" w:eastAsia="等线" w:cs="等线"/>
          <w:lang w:val="en-US" w:eastAsia="zh-CN"/>
        </w:rPr>
        <w:t>果进行持续报道。媒体类型覆盖行业媒体、大众媒体、财经媒体及视频平台。</w:t>
      </w:r>
      <w:r>
        <w:rPr>
          <w:rFonts w:hint="eastAsia" w:ascii="等线" w:hAnsi="等线" w:eastAsia="等线" w:cs="等线"/>
        </w:rPr>
        <w:t>全网</w:t>
      </w:r>
      <w:r>
        <w:rPr>
          <w:rFonts w:hint="eastAsia" w:ascii="等线" w:hAnsi="等线" w:eastAsia="等线" w:cs="等线"/>
          <w:lang w:val="en-US" w:eastAsia="zh-CN"/>
        </w:rPr>
        <w:t>声量27.76亿次</w:t>
      </w:r>
      <w:r>
        <w:rPr>
          <w:rFonts w:hint="eastAsia" w:ascii="等线" w:hAnsi="等线" w:eastAsia="等线" w:cs="等线"/>
        </w:rPr>
        <w:t>，</w:t>
      </w:r>
      <w:r>
        <w:rPr>
          <w:rFonts w:hint="eastAsia" w:ascii="等线" w:hAnsi="等线" w:eastAsia="等线" w:cs="等线"/>
          <w:lang w:val="en-US" w:eastAsia="zh-CN"/>
        </w:rPr>
        <w:t>内容总量10.24万篇，</w:t>
      </w:r>
      <w:r>
        <w:rPr>
          <w:rFonts w:hint="eastAsia" w:ascii="等线" w:hAnsi="等线" w:eastAsia="等线" w:cs="等线"/>
        </w:rPr>
        <w:t>再度彰显展会行业引领价值。</w:t>
      </w:r>
    </w:p>
    <w:p w14:paraId="172EFAB5">
      <w:pPr>
        <w:rPr>
          <w:rFonts w:hint="eastAsia" w:ascii="等线" w:hAnsi="等线" w:eastAsia="等线" w:cs="等线"/>
        </w:rPr>
      </w:pPr>
      <w:r>
        <w:rPr>
          <w:rFonts w:hint="eastAsia" w:ascii="等线" w:hAnsi="等线" w:eastAsia="等线" w:cs="等线"/>
        </w:rPr>
        <w:t xml:space="preserve"> </w:t>
      </w:r>
    </w:p>
    <w:p w14:paraId="42BFC8A9">
      <w:pPr>
        <w:rPr>
          <w:rFonts w:hint="eastAsia" w:ascii="等线" w:hAnsi="等线" w:eastAsia="等线" w:cs="等线"/>
        </w:rPr>
      </w:pPr>
      <w:r>
        <w:drawing>
          <wp:inline distT="0" distB="0" distL="114300" distR="114300">
            <wp:extent cx="5204460" cy="7193915"/>
            <wp:effectExtent l="0" t="0" r="254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04460" cy="7193915"/>
                    </a:xfrm>
                    <a:prstGeom prst="rect">
                      <a:avLst/>
                    </a:prstGeom>
                    <a:noFill/>
                    <a:ln>
                      <a:noFill/>
                    </a:ln>
                  </pic:spPr>
                </pic:pic>
              </a:graphicData>
            </a:graphic>
          </wp:inline>
        </w:drawing>
      </w:r>
      <w:r>
        <w:drawing>
          <wp:inline distT="0" distB="0" distL="114300" distR="114300">
            <wp:extent cx="5274310" cy="3592830"/>
            <wp:effectExtent l="0" t="0" r="254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4310" cy="3592830"/>
                    </a:xfrm>
                    <a:prstGeom prst="rect">
                      <a:avLst/>
                    </a:prstGeom>
                    <a:noFill/>
                    <a:ln>
                      <a:noFill/>
                    </a:ln>
                  </pic:spPr>
                </pic:pic>
              </a:graphicData>
            </a:graphic>
          </wp:inline>
        </w:drawing>
      </w:r>
    </w:p>
    <w:p w14:paraId="01280EC4">
      <w:pPr>
        <w:rPr>
          <w:rFonts w:hint="eastAsia" w:ascii="等线" w:hAnsi="等线" w:eastAsia="等线" w:cs="等线"/>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OPPOSans-R">
    <w:altName w:val="等线"/>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B5F48D"/>
    <w:multiLevelType w:val="singleLevel"/>
    <w:tmpl w:val="F8B5F48D"/>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795399"/>
    <w:rsid w:val="00F42C59"/>
    <w:rsid w:val="02B43A3F"/>
    <w:rsid w:val="10B14C22"/>
    <w:rsid w:val="167364D6"/>
    <w:rsid w:val="17625BEF"/>
    <w:rsid w:val="19795399"/>
    <w:rsid w:val="1A4B1C44"/>
    <w:rsid w:val="1B1A7F06"/>
    <w:rsid w:val="1CFF6734"/>
    <w:rsid w:val="1DB42AEB"/>
    <w:rsid w:val="1DF20628"/>
    <w:rsid w:val="290C6A42"/>
    <w:rsid w:val="2CB216AE"/>
    <w:rsid w:val="2CBA0563"/>
    <w:rsid w:val="2CC80ED2"/>
    <w:rsid w:val="2E951288"/>
    <w:rsid w:val="2EE1627B"/>
    <w:rsid w:val="30DA11D4"/>
    <w:rsid w:val="32247147"/>
    <w:rsid w:val="392C4597"/>
    <w:rsid w:val="39F96B6F"/>
    <w:rsid w:val="3A797CAF"/>
    <w:rsid w:val="3B505ABF"/>
    <w:rsid w:val="3C4D31A2"/>
    <w:rsid w:val="3F4168C2"/>
    <w:rsid w:val="40BB2DD0"/>
    <w:rsid w:val="411249BA"/>
    <w:rsid w:val="42470693"/>
    <w:rsid w:val="4303280C"/>
    <w:rsid w:val="46BC1650"/>
    <w:rsid w:val="51EB2DE9"/>
    <w:rsid w:val="5D972077"/>
    <w:rsid w:val="6131633F"/>
    <w:rsid w:val="708927E5"/>
    <w:rsid w:val="72E476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1594</Words>
  <Characters>1805</Characters>
  <Lines>0</Lines>
  <Paragraphs>0</Paragraphs>
  <TotalTime>1</TotalTime>
  <ScaleCrop>false</ScaleCrop>
  <LinksUpToDate>false</LinksUpToDate>
  <CharactersWithSpaces>1823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2026-06-25T02:38:00Z</dcterms:created>
  <dc:creator>嘉艺</dc:creator>
  <cp:lastModifiedBy>IamAydaNaaa</cp:lastModifiedBy>
  <dcterms:modified xsi:type="dcterms:W3CDTF">2026-07-30T07:23:44Z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324F4E3F1CA945DA8233FCF184E4529E_13</vt:lpwstr>
  </property>
  <property fmtid="{D5CDD505-2E9C-101B-9397-08002B2CF9AE}" pid="4" name="KSOTemplateDocerSaveRecord">
    <vt:lpwstr>eyJoZGlkIjoiMDljYzUzMWQ4OWI0YzBkYjYzMDRhZTY5ZjZkYmFmYTgiLCJ1c2VySWQiOiIyMjc1ODc1NDIifQ==</vt:lpwstr>
  </property>
</Properties>
</file>